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D2C" w:rsidRPr="00D11D2C" w:rsidRDefault="00D11D2C" w:rsidP="00D11D2C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D11D2C">
        <w:rPr>
          <w:rFonts w:ascii="Times New Roman" w:hAnsi="Times New Roman" w:cs="Times New Roman"/>
          <w:b/>
          <w:sz w:val="28"/>
          <w:szCs w:val="28"/>
        </w:rPr>
        <w:t>Авторское пособие  «</w:t>
      </w:r>
      <w:proofErr w:type="gramStart"/>
      <w:r w:rsidRPr="00D11D2C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D11D2C">
        <w:rPr>
          <w:rFonts w:ascii="Times New Roman" w:hAnsi="Times New Roman" w:cs="Times New Roman"/>
          <w:b/>
          <w:sz w:val="28"/>
          <w:szCs w:val="28"/>
        </w:rPr>
        <w:t xml:space="preserve"> саду ли в огороде»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4B276C50" wp14:editId="42730843">
            <wp:simplePos x="0" y="0"/>
            <wp:positionH relativeFrom="column">
              <wp:posOffset>672465</wp:posOffset>
            </wp:positionH>
            <wp:positionV relativeFrom="paragraph">
              <wp:posOffset>132715</wp:posOffset>
            </wp:positionV>
            <wp:extent cx="3409950" cy="2843530"/>
            <wp:effectExtent l="0" t="0" r="0" b="0"/>
            <wp:wrapNone/>
            <wp:docPr id="1" name="Рисунок 1" descr="oqd-qhsgm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oqd-qhsgmo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4" b="1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P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11D2C">
        <w:rPr>
          <w:rFonts w:ascii="Times New Roman" w:hAnsi="Times New Roman" w:cs="Times New Roman"/>
          <w:sz w:val="28"/>
          <w:szCs w:val="28"/>
        </w:rPr>
        <w:t>Игра является незаменимым помощником в обучении дошкольников. Особое значение игра приобретает в коррекционно-педагогическом процессе воспитания и обучения детей старшего дошкольного возраста с ТНР, поскольку наряду с предметной деятельностью она используется в качестве основы формирования правильной речи детей и для их полноценного развития. На своих логопедических занятиях я использую развивающие планшеты из фетра, изготовленные своими руками. Данное пособие –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логопеда, родителей и ребенка. Похожие развивающие книжки или книжки-игрушки были всегда. Изготовлены они в основном из бумаги, картона. На мой взгляд, развивающие книжки, планшеты из фетра – это современная эффективная игровая технология обучения, отличный помощник в работе не только  учителя-логопеда, но и родителей. Материал, из которого изготавливаются такие пособия, намного практичнее, а использование швейной фурнитуры способствует развитию мелкой моторики у детей дошкольного возраста, развитию тактильных ощущений, помогает выучить цвета, форму, виды застежек. Предлагаемые детям задания помогают расширить представления ребенка об окружающем мире, тренируют его внимание и память, вырабатывают чувство ритма, улучшают координацию движений, дикцию, интонационную выразительность речи, учат малыша логически мыслить. Развивающая игра из фетра рассчитана как на младший дошкольный возраст, так и на старший.</w:t>
      </w:r>
    </w:p>
    <w:p w:rsidR="00D11D2C" w:rsidRP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 xml:space="preserve"> Она позволяет:</w:t>
      </w:r>
    </w:p>
    <w:p w:rsidR="00D11D2C" w:rsidRP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sym w:font="Symbol" w:char="F0B7"/>
      </w:r>
      <w:r w:rsidRPr="00D11D2C">
        <w:rPr>
          <w:rFonts w:ascii="Times New Roman" w:hAnsi="Times New Roman" w:cs="Times New Roman"/>
          <w:sz w:val="28"/>
          <w:szCs w:val="28"/>
        </w:rPr>
        <w:t xml:space="preserve"> пополнять словарный запас у детей; </w:t>
      </w:r>
    </w:p>
    <w:p w:rsidR="00D11D2C" w:rsidRP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sym w:font="Symbol" w:char="F0B7"/>
      </w:r>
      <w:r w:rsidRPr="00D11D2C">
        <w:rPr>
          <w:rFonts w:ascii="Times New Roman" w:hAnsi="Times New Roman" w:cs="Times New Roman"/>
          <w:sz w:val="28"/>
          <w:szCs w:val="28"/>
        </w:rPr>
        <w:t xml:space="preserve"> ускорить и сделать более привлекательным процесс автоматизации и дифференциации звуков; </w:t>
      </w:r>
    </w:p>
    <w:p w:rsidR="00D11D2C" w:rsidRP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sym w:font="Symbol" w:char="F0B7"/>
      </w:r>
      <w:r w:rsidRPr="00D11D2C">
        <w:rPr>
          <w:rFonts w:ascii="Times New Roman" w:hAnsi="Times New Roman" w:cs="Times New Roman"/>
          <w:sz w:val="28"/>
          <w:szCs w:val="28"/>
        </w:rPr>
        <w:t xml:space="preserve"> формировать грамматические категории;</w:t>
      </w:r>
    </w:p>
    <w:p w:rsidR="00D11D2C" w:rsidRP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sym w:font="Symbol" w:char="F0B7"/>
      </w:r>
      <w:r w:rsidRPr="00D11D2C">
        <w:rPr>
          <w:rFonts w:ascii="Times New Roman" w:hAnsi="Times New Roman" w:cs="Times New Roman"/>
          <w:sz w:val="28"/>
          <w:szCs w:val="28"/>
        </w:rPr>
        <w:t xml:space="preserve"> развивать связную речь; </w:t>
      </w:r>
    </w:p>
    <w:p w:rsidR="00D11D2C" w:rsidRP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sym w:font="Symbol" w:char="F0B7"/>
      </w:r>
      <w:r w:rsidRPr="00D11D2C">
        <w:rPr>
          <w:rFonts w:ascii="Times New Roman" w:hAnsi="Times New Roman" w:cs="Times New Roman"/>
          <w:sz w:val="28"/>
          <w:szCs w:val="28"/>
        </w:rPr>
        <w:t xml:space="preserve"> формировать психологическую базу речи (развитие восприятия, внимания, памяти, мышления); </w:t>
      </w:r>
    </w:p>
    <w:p w:rsidR="00D11D2C" w:rsidRP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sym w:font="Symbol" w:char="F0B7"/>
      </w:r>
      <w:r w:rsidRPr="00D11D2C">
        <w:rPr>
          <w:rFonts w:ascii="Times New Roman" w:hAnsi="Times New Roman" w:cs="Times New Roman"/>
          <w:sz w:val="28"/>
          <w:szCs w:val="28"/>
        </w:rPr>
        <w:t xml:space="preserve"> совершенствовать мелкую моторику.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>Рассмотрим, какие же задачи решает игра.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D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180FE2EC" wp14:editId="34814942">
            <wp:simplePos x="0" y="0"/>
            <wp:positionH relativeFrom="column">
              <wp:posOffset>2053590</wp:posOffset>
            </wp:positionH>
            <wp:positionV relativeFrom="paragraph">
              <wp:posOffset>-283845</wp:posOffset>
            </wp:positionV>
            <wp:extent cx="2600325" cy="2291659"/>
            <wp:effectExtent l="0" t="0" r="0" b="0"/>
            <wp:wrapNone/>
            <wp:docPr id="7" name="Рисунок 7" descr="IMG_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16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6988" r="6410"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37" cy="2300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b/>
          <w:sz w:val="28"/>
          <w:szCs w:val="28"/>
        </w:rPr>
        <w:t>«Научим ежика считать»</w:t>
      </w:r>
      <w:r w:rsidRPr="00D11D2C">
        <w:rPr>
          <w:rFonts w:ascii="Times New Roman" w:hAnsi="Times New Roman" w:cs="Times New Roman"/>
          <w:sz w:val="28"/>
          <w:szCs w:val="28"/>
        </w:rPr>
        <w:t>.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D2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 xml:space="preserve">- формирование умения согласовывать числительные с существительными; 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 xml:space="preserve">- развитие мелкой моторики. 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>Описание: на странице крупным планом изображен ежик. В этой игре есть съемные элементы – грибы. Они на липучках. Ребенок цепляет поочередно на ежика грибы и считает их. Также в этой игре можно использовать с других страничек яблоки и груши на липучках.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2E9C72FF" wp14:editId="42F463C6">
            <wp:simplePos x="0" y="0"/>
            <wp:positionH relativeFrom="column">
              <wp:posOffset>1367790</wp:posOffset>
            </wp:positionH>
            <wp:positionV relativeFrom="paragraph">
              <wp:posOffset>154305</wp:posOffset>
            </wp:positionV>
            <wp:extent cx="2626752" cy="2556000"/>
            <wp:effectExtent l="0" t="0" r="2540" b="0"/>
            <wp:wrapNone/>
            <wp:docPr id="6" name="Рисунок 6" descr="IMG_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16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" t="18910" r="8121"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52" cy="2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b/>
          <w:sz w:val="28"/>
          <w:szCs w:val="28"/>
        </w:rPr>
        <w:t>«Сварим суп»</w:t>
      </w:r>
      <w:r w:rsidRPr="00D11D2C">
        <w:rPr>
          <w:rFonts w:ascii="Times New Roman" w:hAnsi="Times New Roman" w:cs="Times New Roman"/>
          <w:sz w:val="28"/>
          <w:szCs w:val="28"/>
        </w:rPr>
        <w:t>.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D2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 xml:space="preserve">- совершенствование умения образовывать относительные прилагательные; 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 xml:space="preserve">- развитие мелкой моторики. 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1AF26D20" wp14:editId="615133BF">
            <wp:simplePos x="0" y="0"/>
            <wp:positionH relativeFrom="column">
              <wp:posOffset>2282190</wp:posOffset>
            </wp:positionH>
            <wp:positionV relativeFrom="paragraph">
              <wp:posOffset>1193799</wp:posOffset>
            </wp:positionV>
            <wp:extent cx="2943225" cy="2486025"/>
            <wp:effectExtent l="0" t="0" r="9525" b="9525"/>
            <wp:wrapNone/>
            <wp:docPr id="5" name="Рисунок 5" descr="IMG_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16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1" r="6197" b="6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D2C">
        <w:rPr>
          <w:rFonts w:ascii="Times New Roman" w:hAnsi="Times New Roman" w:cs="Times New Roman"/>
          <w:sz w:val="28"/>
          <w:szCs w:val="28"/>
        </w:rPr>
        <w:t>Описание: на странице крупным планом изображена кастрюля. В этой игре есть съемные элементы – огонь на липучке, крышка кастрюли на магнитной кнопке, овощи (картофель, лук, морковь, свекла). Ребенок варит суп, «зажигает огонь», прицепляя его на липучку под кастрюлю, кладет поочередно каждый овощ в кастрюлю, называет овощ и говорит, какой получился суп. Например, суп из картофеля – картофельный суп.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b/>
          <w:sz w:val="28"/>
          <w:szCs w:val="28"/>
        </w:rPr>
        <w:t>«Закрутим банки на зиму»</w:t>
      </w:r>
      <w:r w:rsidRPr="00D11D2C">
        <w:rPr>
          <w:rFonts w:ascii="Times New Roman" w:hAnsi="Times New Roman" w:cs="Times New Roman"/>
          <w:sz w:val="28"/>
          <w:szCs w:val="28"/>
        </w:rPr>
        <w:t>.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Default="00D11D2C" w:rsidP="00D11D2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D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Задачи: 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 xml:space="preserve">- совершенствование умения образовывать относительные прилагательные; 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 xml:space="preserve">- закрепление умения согласовывать числительные с существительными; 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 xml:space="preserve">- формирование умения соотносить предметы по цвету; 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 xml:space="preserve">- развитие мелкой моторики. 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 xml:space="preserve">Описание: на странице крупным планом изображена банка без крышки. В этой игре есть съемные элементы на липучках </w:t>
      </w:r>
      <w:proofErr w:type="gramStart"/>
      <w:r w:rsidRPr="00D11D2C">
        <w:rPr>
          <w:rFonts w:ascii="Times New Roman" w:hAnsi="Times New Roman" w:cs="Times New Roman"/>
          <w:sz w:val="28"/>
          <w:szCs w:val="28"/>
        </w:rPr>
        <w:t>–ф</w:t>
      </w:r>
      <w:proofErr w:type="gramEnd"/>
      <w:r w:rsidRPr="00D11D2C">
        <w:rPr>
          <w:rFonts w:ascii="Times New Roman" w:hAnsi="Times New Roman" w:cs="Times New Roman"/>
          <w:sz w:val="28"/>
          <w:szCs w:val="28"/>
        </w:rPr>
        <w:t xml:space="preserve">рукты (яблоки, персики, сливы, груши). Ребенок «консервирует банки», </w:t>
      </w:r>
      <w:proofErr w:type="gramStart"/>
      <w:r w:rsidRPr="00D11D2C">
        <w:rPr>
          <w:rFonts w:ascii="Times New Roman" w:hAnsi="Times New Roman" w:cs="Times New Roman"/>
          <w:sz w:val="28"/>
          <w:szCs w:val="28"/>
        </w:rPr>
        <w:t xml:space="preserve">укладывает в банку </w:t>
      </w:r>
      <w:proofErr w:type="spellStart"/>
      <w:r w:rsidRPr="00D11D2C">
        <w:rPr>
          <w:rFonts w:ascii="Times New Roman" w:hAnsi="Times New Roman" w:cs="Times New Roman"/>
          <w:sz w:val="28"/>
          <w:szCs w:val="28"/>
        </w:rPr>
        <w:t>сливыи</w:t>
      </w:r>
      <w:proofErr w:type="spellEnd"/>
      <w:r w:rsidRPr="00D11D2C">
        <w:rPr>
          <w:rFonts w:ascii="Times New Roman" w:hAnsi="Times New Roman" w:cs="Times New Roman"/>
          <w:sz w:val="28"/>
          <w:szCs w:val="28"/>
        </w:rPr>
        <w:t xml:space="preserve"> проговаривает</w:t>
      </w:r>
      <w:proofErr w:type="gramEnd"/>
      <w:r w:rsidRPr="00D11D2C">
        <w:rPr>
          <w:rFonts w:ascii="Times New Roman" w:hAnsi="Times New Roman" w:cs="Times New Roman"/>
          <w:sz w:val="28"/>
          <w:szCs w:val="28"/>
        </w:rPr>
        <w:t xml:space="preserve">: мы  закрутили на зиму сливовый компот. 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b/>
          <w:sz w:val="28"/>
          <w:szCs w:val="28"/>
        </w:rPr>
        <w:t>«Соберем урожай»</w:t>
      </w:r>
      <w:r w:rsidRPr="00D11D2C">
        <w:rPr>
          <w:rFonts w:ascii="Times New Roman" w:hAnsi="Times New Roman" w:cs="Times New Roman"/>
          <w:sz w:val="28"/>
          <w:szCs w:val="28"/>
        </w:rPr>
        <w:t>.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3EA6C1F8" wp14:editId="1E6C12C6">
            <wp:simplePos x="0" y="0"/>
            <wp:positionH relativeFrom="column">
              <wp:posOffset>4053839</wp:posOffset>
            </wp:positionH>
            <wp:positionV relativeFrom="paragraph">
              <wp:posOffset>38735</wp:posOffset>
            </wp:positionV>
            <wp:extent cx="2085975" cy="2066290"/>
            <wp:effectExtent l="0" t="0" r="9525" b="0"/>
            <wp:wrapNone/>
            <wp:docPr id="4" name="Рисунок 4" descr="IMG_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16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8269" r="3635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25C1EFFC" wp14:editId="1C207064">
            <wp:simplePos x="0" y="0"/>
            <wp:positionH relativeFrom="column">
              <wp:posOffset>1615440</wp:posOffset>
            </wp:positionH>
            <wp:positionV relativeFrom="paragraph">
              <wp:posOffset>38735</wp:posOffset>
            </wp:positionV>
            <wp:extent cx="2189563" cy="2057400"/>
            <wp:effectExtent l="0" t="0" r="1270" b="0"/>
            <wp:wrapNone/>
            <wp:docPr id="2" name="Рисунок 2" descr="IMG_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16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2" t="22221" r="5289" b="1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15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23846EA4" wp14:editId="2A9559E7">
            <wp:simplePos x="0" y="0"/>
            <wp:positionH relativeFrom="column">
              <wp:posOffset>-794385</wp:posOffset>
            </wp:positionH>
            <wp:positionV relativeFrom="paragraph">
              <wp:posOffset>38735</wp:posOffset>
            </wp:positionV>
            <wp:extent cx="2159000" cy="2085975"/>
            <wp:effectExtent l="0" t="0" r="0" b="9525"/>
            <wp:wrapNone/>
            <wp:docPr id="3" name="Рисунок 3" descr="IMG_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16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" t="17468" r="4913" b="1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 xml:space="preserve">- развитие мелкой моторки; 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 xml:space="preserve">- закрепление количественного счета; 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 xml:space="preserve">- совершенствование умения согласовывать числительные с существительными. 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 xml:space="preserve">Описание: игра состоит из двух страниц. На одной странице изображено дерево, к которому с помощью липучек  крепятся фрукты,  и две корзинки. Первый вариант игры – соберем урожай яблок, груш, слив.  Второй – соберем урожай фруктов, дифференцируя их по </w:t>
      </w:r>
      <w:proofErr w:type="spellStart"/>
      <w:r w:rsidRPr="00D11D2C">
        <w:rPr>
          <w:rFonts w:ascii="Times New Roman" w:hAnsi="Times New Roman" w:cs="Times New Roman"/>
          <w:sz w:val="28"/>
          <w:szCs w:val="28"/>
        </w:rPr>
        <w:t>цвету</w:t>
      </w:r>
      <w:proofErr w:type="gramStart"/>
      <w:r w:rsidRPr="00D11D2C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D11D2C">
        <w:rPr>
          <w:rFonts w:ascii="Times New Roman" w:hAnsi="Times New Roman" w:cs="Times New Roman"/>
          <w:sz w:val="28"/>
          <w:szCs w:val="28"/>
        </w:rPr>
        <w:t>ретий</w:t>
      </w:r>
      <w:proofErr w:type="spellEnd"/>
      <w:r w:rsidRPr="00D11D2C">
        <w:rPr>
          <w:rFonts w:ascii="Times New Roman" w:hAnsi="Times New Roman" w:cs="Times New Roman"/>
          <w:sz w:val="28"/>
          <w:szCs w:val="28"/>
        </w:rPr>
        <w:t xml:space="preserve"> вариант - ребенок снимает с дерева по одному яблоку (одной груше) и кладет в корзину, считая их. Четвертый вариант – разложить фрукты и овощи на свои места (фрукты - на дерево, овощи - на грядку).  К данному пособию прилагается сумочка с внутренними карманами, в которые можно разложить игры по отдельности.</w:t>
      </w:r>
    </w:p>
    <w:p w:rsidR="00D11D2C" w:rsidRPr="00D11D2C" w:rsidRDefault="00D11D2C" w:rsidP="00D11D2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11D2C">
        <w:rPr>
          <w:rFonts w:ascii="Times New Roman" w:hAnsi="Times New Roman" w:cs="Times New Roman"/>
          <w:sz w:val="28"/>
          <w:szCs w:val="28"/>
        </w:rPr>
        <w:t>Предложенный вариант авторского пособия  можно совершенствовать, дополнять, находить новые варианты его применения, опираясь на свой творческий потенциал. Благодаря ему, совместная образовательная деятельность с ребенком будет носить легкий, занимательный характер, а это даст положительный результат при подготовке к школе….</w:t>
      </w:r>
      <w:r w:rsidRPr="00D11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 сами от этого будете получать удовлетворение.</w:t>
      </w: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P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D2C" w:rsidRDefault="00D11D2C" w:rsidP="00D11D2C">
      <w:pPr>
        <w:spacing w:after="0" w:line="240" w:lineRule="atLeast"/>
        <w:ind w:left="-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11D2C" w:rsidRDefault="00D11D2C" w:rsidP="00D11D2C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D2C" w:rsidRDefault="00D11D2C" w:rsidP="00D1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D2C" w:rsidRDefault="00D11D2C" w:rsidP="00D1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D2C" w:rsidRDefault="00D11D2C" w:rsidP="00D1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D2C" w:rsidRDefault="00D11D2C" w:rsidP="00D1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D2C" w:rsidRDefault="00D11D2C" w:rsidP="00D1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D2C" w:rsidRDefault="00D11D2C" w:rsidP="00D1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D2C" w:rsidRDefault="00D11D2C" w:rsidP="00D1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D2C" w:rsidRDefault="00D11D2C" w:rsidP="00D1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D2C" w:rsidRDefault="00D11D2C" w:rsidP="00D1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D2C" w:rsidRDefault="00D11D2C" w:rsidP="00D1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D2C" w:rsidRDefault="00D11D2C" w:rsidP="00D1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D2C" w:rsidRDefault="00D11D2C" w:rsidP="00D1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D2C" w:rsidRDefault="00D11D2C" w:rsidP="00D11D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D2C" w:rsidRDefault="00D11D2C" w:rsidP="00D11D2C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F15C0" w:rsidRDefault="006F15C0"/>
    <w:sectPr w:rsidR="006F15C0" w:rsidSect="00D11D2C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F7ED3"/>
    <w:multiLevelType w:val="multilevel"/>
    <w:tmpl w:val="5BD69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6318C6"/>
    <w:multiLevelType w:val="multilevel"/>
    <w:tmpl w:val="A7F86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21E"/>
    <w:rsid w:val="000B42EA"/>
    <w:rsid w:val="005A721E"/>
    <w:rsid w:val="006F15C0"/>
    <w:rsid w:val="00D1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D2C"/>
    <w:pPr>
      <w:ind w:left="720"/>
      <w:contextualSpacing/>
    </w:pPr>
  </w:style>
  <w:style w:type="paragraph" w:customStyle="1" w:styleId="c6">
    <w:name w:val="c6"/>
    <w:basedOn w:val="a"/>
    <w:rsid w:val="00D11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D11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11D2C"/>
  </w:style>
  <w:style w:type="paragraph" w:styleId="a4">
    <w:name w:val="Balloon Text"/>
    <w:basedOn w:val="a"/>
    <w:link w:val="a5"/>
    <w:uiPriority w:val="99"/>
    <w:semiHidden/>
    <w:unhideWhenUsed/>
    <w:rsid w:val="00D11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D2C"/>
    <w:pPr>
      <w:ind w:left="720"/>
      <w:contextualSpacing/>
    </w:pPr>
  </w:style>
  <w:style w:type="paragraph" w:customStyle="1" w:styleId="c6">
    <w:name w:val="c6"/>
    <w:basedOn w:val="a"/>
    <w:rsid w:val="00D11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D11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11D2C"/>
  </w:style>
  <w:style w:type="paragraph" w:styleId="a4">
    <w:name w:val="Balloon Text"/>
    <w:basedOn w:val="a"/>
    <w:link w:val="a5"/>
    <w:uiPriority w:val="99"/>
    <w:semiHidden/>
    <w:unhideWhenUsed/>
    <w:rsid w:val="00D11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4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687</Words>
  <Characters>3916</Characters>
  <Application>Microsoft Office Word</Application>
  <DocSecurity>0</DocSecurity>
  <Lines>32</Lines>
  <Paragraphs>9</Paragraphs>
  <ScaleCrop>false</ScaleCrop>
  <Company/>
  <LinksUpToDate>false</LinksUpToDate>
  <CharactersWithSpaces>4594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4</cp:revision>
  <dcterms:created xsi:type="dcterms:W3CDTF">2021-02-10T06:30:00Z</dcterms:created>
  <dcterms:modified xsi:type="dcterms:W3CDTF">2021-02-10T06:40:00Z</dcterms:modified>
</cp:coreProperties>
</file>